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6564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656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Fan Chunlin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03/18/2026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Jiayin Group Inc.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JFIN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140" w:right="1237"/>
        <w:spacing w:after="0" w:line="27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428 SOUTH YANGGAO ROAD, 18 FLOOR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PUDONG NEW AREA</w:t>
      </w:r>
    </w:p>
    <w:p>
      <w:pPr>
        <w:spacing w:after="0" w:line="32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1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65"/>
        </w:trPr>
        <w:tc>
          <w:tcPr>
            <w:tcW w:w="1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SHANGHAI F4</w:t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200122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0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Chief financial officer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310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22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47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44"/>
        </w:trPr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Class A ordinary shares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1,562,152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360" w:type="dxa"/>
            <w:vAlign w:val="bottom"/>
            <w:tcBorders>
              <w:top w:val="single" w:sz="8" w:color="2C2C2C"/>
            </w:tcBorders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7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9"/>
              </w:rPr>
              <w:t>1. Title of Derivative Security 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5"/>
              </w:rPr>
              <w:t>/s/ Chunlin Fan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03/18/2026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60" w:type="dxa"/>
            <w:vAlign w:val="bottom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460" w:type="dxa"/>
            <w:vAlign w:val="bottom"/>
            <w:vMerge w:val="restart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1979675" TargetMode="External"/><Relationship Id="rId11" Type="http://schemas.openxmlformats.org/officeDocument/2006/relationships/hyperlink" Target="http://www.sec.gov/cgi-bin/browse-edgar?action=getcompany&amp;CIK=00017431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2026-03-18T05:30:31Z</dcterms:created>
  <dcterms:modified xsi:type="dcterms:W3CDTF">2026-03-18T05:30:31Z</dcterms:modified>
</cp:coreProperties>
</file>